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Ind w:w="-68" w:type="dxa"/>
        <w:tblLayout w:type="fixed"/>
        <w:tblCellMar>
          <w:left w:w="70" w:type="dxa"/>
          <w:right w:w="70" w:type="dxa"/>
        </w:tblCellMar>
        <w:tblLook w:val="00A0"/>
      </w:tblPr>
      <w:tblGrid>
        <w:gridCol w:w="567"/>
        <w:gridCol w:w="4811"/>
        <w:gridCol w:w="5245"/>
        <w:gridCol w:w="160"/>
      </w:tblGrid>
      <w:tr w:rsidR="0089570E" w:rsidRPr="00F0773C">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89570E" w:rsidRDefault="0089570E">
            <w:pPr>
              <w:spacing w:after="0" w:line="240" w:lineRule="auto"/>
              <w:jc w:val="center"/>
              <w:rPr>
                <w:b/>
                <w:bCs/>
                <w:color w:val="FFFFFF"/>
                <w:lang w:eastAsia="sk-SK"/>
              </w:rPr>
            </w:pPr>
            <w:r>
              <w:rPr>
                <w:b/>
                <w:bCs/>
                <w:color w:val="FFFFFF"/>
                <w:lang w:eastAsia="sk-SK"/>
              </w:rPr>
              <w:t xml:space="preserve">Charakteristika predkladaného výstupu tvorivej činnosti / </w:t>
            </w:r>
            <w:r>
              <w:rPr>
                <w:b/>
                <w:bCs/>
                <w:color w:val="FFFFFF"/>
                <w:lang w:eastAsia="sk-SK"/>
              </w:rPr>
              <w:br/>
              <w:t>Characteristics of thesubmittedresearch/ artistic/other output</w:t>
            </w:r>
          </w:p>
        </w:tc>
      </w:tr>
      <w:tr w:rsidR="0089570E" w:rsidRPr="00F0773C">
        <w:trPr>
          <w:trHeight w:val="450"/>
        </w:trPr>
        <w:tc>
          <w:tcPr>
            <w:tcW w:w="10623" w:type="dxa"/>
            <w:gridSpan w:val="3"/>
            <w:vMerge/>
            <w:tcBorders>
              <w:top w:val="nil"/>
              <w:left w:val="nil"/>
              <w:bottom w:val="nil"/>
              <w:right w:val="nil"/>
            </w:tcBorders>
            <w:vAlign w:val="center"/>
          </w:tcPr>
          <w:p w:rsidR="0089570E" w:rsidRDefault="0089570E">
            <w:pPr>
              <w:spacing w:after="0" w:line="240" w:lineRule="auto"/>
              <w:rPr>
                <w:b/>
                <w:bCs/>
                <w:color w:val="FFFFFF"/>
                <w:lang w:eastAsia="sk-SK"/>
              </w:rPr>
            </w:pPr>
          </w:p>
        </w:tc>
        <w:tc>
          <w:tcPr>
            <w:tcW w:w="160" w:type="dxa"/>
            <w:tcBorders>
              <w:top w:val="nil"/>
              <w:left w:val="nil"/>
              <w:bottom w:val="nil"/>
              <w:right w:val="nil"/>
            </w:tcBorders>
            <w:noWrap/>
            <w:vAlign w:val="bottom"/>
          </w:tcPr>
          <w:p w:rsidR="0089570E" w:rsidRDefault="0089570E">
            <w:pPr>
              <w:spacing w:after="0" w:line="240" w:lineRule="auto"/>
              <w:jc w:val="center"/>
              <w:rPr>
                <w:b/>
                <w:bCs/>
                <w:color w:val="FFFFFF"/>
                <w:lang w:eastAsia="sk-SK"/>
              </w:rPr>
            </w:pPr>
          </w:p>
        </w:tc>
      </w:tr>
      <w:tr w:rsidR="0089570E" w:rsidRPr="00F0773C">
        <w:trPr>
          <w:trHeight w:val="60"/>
        </w:trPr>
        <w:tc>
          <w:tcPr>
            <w:tcW w:w="567" w:type="dxa"/>
            <w:tcBorders>
              <w:top w:val="nil"/>
              <w:left w:val="nil"/>
              <w:bottom w:val="nil"/>
              <w:right w:val="nil"/>
            </w:tcBorders>
            <w:vAlign w:val="center"/>
          </w:tcPr>
          <w:p w:rsidR="0089570E" w:rsidRDefault="0089570E">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89570E" w:rsidRDefault="0089570E">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89570E" w:rsidRDefault="0089570E">
            <w:pPr>
              <w:spacing w:after="0" w:line="240" w:lineRule="auto"/>
              <w:rPr>
                <w:rFonts w:ascii="Times New Roman" w:hAnsi="Times New Roman" w:cs="Times New Roman"/>
                <w:sz w:val="20"/>
                <w:szCs w:val="20"/>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375"/>
        </w:trPr>
        <w:tc>
          <w:tcPr>
            <w:tcW w:w="10623" w:type="dxa"/>
            <w:gridSpan w:val="3"/>
            <w:vMerge w:val="restart"/>
            <w:tcBorders>
              <w:top w:val="nil"/>
              <w:left w:val="nil"/>
              <w:bottom w:val="nil"/>
              <w:right w:val="nil"/>
            </w:tcBorders>
            <w:vAlign w:val="bottom"/>
          </w:tcPr>
          <w:p w:rsidR="0089570E" w:rsidRDefault="0089570E">
            <w:pPr>
              <w:spacing w:after="0" w:line="240" w:lineRule="auto"/>
              <w:rPr>
                <w:i/>
                <w:iCs/>
                <w:color w:val="2F5597"/>
                <w:sz w:val="16"/>
                <w:szCs w:val="16"/>
                <w:lang w:eastAsia="sk-SK"/>
              </w:rPr>
            </w:pPr>
            <w:r>
              <w:rPr>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375"/>
        </w:trPr>
        <w:tc>
          <w:tcPr>
            <w:tcW w:w="10623" w:type="dxa"/>
            <w:gridSpan w:val="3"/>
            <w:vMerge/>
            <w:tcBorders>
              <w:top w:val="nil"/>
              <w:left w:val="nil"/>
              <w:bottom w:val="nil"/>
              <w:right w:val="nil"/>
            </w:tcBorders>
            <w:vAlign w:val="center"/>
          </w:tcPr>
          <w:p w:rsidR="0089570E" w:rsidRDefault="0089570E">
            <w:pPr>
              <w:spacing w:after="0" w:line="240" w:lineRule="auto"/>
              <w:rPr>
                <w:i/>
                <w:iCs/>
                <w:color w:val="2F5597"/>
                <w:sz w:val="16"/>
                <w:szCs w:val="16"/>
                <w:lang w:eastAsia="sk-SK"/>
              </w:rPr>
            </w:pPr>
          </w:p>
        </w:tc>
        <w:tc>
          <w:tcPr>
            <w:tcW w:w="160" w:type="dxa"/>
            <w:tcBorders>
              <w:top w:val="nil"/>
              <w:left w:val="nil"/>
              <w:bottom w:val="nil"/>
              <w:right w:val="nil"/>
            </w:tcBorders>
            <w:noWrap/>
            <w:vAlign w:val="bottom"/>
          </w:tcPr>
          <w:p w:rsidR="0089570E" w:rsidRDefault="0089570E">
            <w:pPr>
              <w:spacing w:after="0" w:line="240" w:lineRule="auto"/>
              <w:rPr>
                <w:i/>
                <w:iCs/>
                <w:color w:val="2F5597"/>
                <w:sz w:val="16"/>
                <w:szCs w:val="16"/>
                <w:lang w:eastAsia="sk-SK"/>
              </w:rPr>
            </w:pPr>
          </w:p>
        </w:tc>
      </w:tr>
      <w:tr w:rsidR="0089570E" w:rsidRPr="00F0773C">
        <w:trPr>
          <w:trHeight w:val="90"/>
        </w:trPr>
        <w:tc>
          <w:tcPr>
            <w:tcW w:w="567" w:type="dxa"/>
            <w:tcBorders>
              <w:top w:val="nil"/>
              <w:left w:val="nil"/>
              <w:bottom w:val="nil"/>
              <w:right w:val="nil"/>
            </w:tcBorders>
            <w:vAlign w:val="center"/>
          </w:tcPr>
          <w:p w:rsidR="0089570E" w:rsidRDefault="0089570E">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89570E" w:rsidRDefault="0089570E">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89570E" w:rsidRDefault="0089570E">
            <w:pPr>
              <w:spacing w:after="0" w:line="240" w:lineRule="auto"/>
              <w:rPr>
                <w:rFonts w:ascii="Times New Roman" w:hAnsi="Times New Roman" w:cs="Times New Roman"/>
                <w:sz w:val="20"/>
                <w:szCs w:val="20"/>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345"/>
        </w:trPr>
        <w:tc>
          <w:tcPr>
            <w:tcW w:w="567" w:type="dxa"/>
            <w:tcBorders>
              <w:top w:val="nil"/>
              <w:left w:val="nil"/>
              <w:bottom w:val="nil"/>
              <w:right w:val="nil"/>
            </w:tcBorders>
            <w:vAlign w:val="center"/>
          </w:tcPr>
          <w:p w:rsidR="0089570E" w:rsidRDefault="0089570E">
            <w:pPr>
              <w:spacing w:after="0" w:line="240" w:lineRule="auto"/>
              <w:rPr>
                <w:rFonts w:ascii="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89570E" w:rsidRDefault="0089570E">
            <w:pPr>
              <w:spacing w:after="0" w:line="240" w:lineRule="auto"/>
              <w:rPr>
                <w:sz w:val="16"/>
                <w:szCs w:val="16"/>
                <w:lang w:eastAsia="sk-SK"/>
              </w:rPr>
            </w:pPr>
            <w:hyperlink r:id="rId7" w:anchor="'poznamky_explanatory notes'!A1" w:history="1">
              <w:r>
                <w:rPr>
                  <w:sz w:val="16"/>
                  <w:szCs w:val="16"/>
                  <w:lang w:eastAsia="sk-SK"/>
                </w:rPr>
                <w:t xml:space="preserve">ID konania/ID of theprocedure: </w:t>
              </w:r>
              <w:r>
                <w:rPr>
                  <w:sz w:val="16"/>
                  <w:szCs w:val="16"/>
                  <w:vertAlign w:val="superscript"/>
                  <w:lang w:eastAsia="sk-SK"/>
                </w:rPr>
                <w:t>1</w:t>
              </w:r>
            </w:hyperlink>
          </w:p>
        </w:tc>
        <w:tc>
          <w:tcPr>
            <w:tcW w:w="5245" w:type="dxa"/>
            <w:tcBorders>
              <w:top w:val="single" w:sz="8" w:space="0" w:color="2F5597"/>
              <w:left w:val="nil"/>
              <w:bottom w:val="nil"/>
              <w:right w:val="single" w:sz="8" w:space="0" w:color="2F5597"/>
            </w:tcBorders>
          </w:tcPr>
          <w:p w:rsidR="0089570E" w:rsidRDefault="0089570E">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345"/>
        </w:trPr>
        <w:tc>
          <w:tcPr>
            <w:tcW w:w="567" w:type="dxa"/>
            <w:tcBorders>
              <w:top w:val="nil"/>
              <w:left w:val="nil"/>
              <w:bottom w:val="nil"/>
              <w:right w:val="nil"/>
            </w:tcBorders>
            <w:vAlign w:val="center"/>
          </w:tcPr>
          <w:p w:rsidR="0089570E" w:rsidRDefault="0089570E">
            <w:pPr>
              <w:spacing w:after="0" w:line="240" w:lineRule="auto"/>
              <w:rPr>
                <w:color w:val="000000"/>
                <w:sz w:val="16"/>
                <w:szCs w:val="16"/>
                <w:lang w:eastAsia="sk-SK"/>
              </w:rPr>
            </w:pPr>
          </w:p>
        </w:tc>
        <w:bookmarkStart w:id="0" w:name="RANGE_C9"/>
        <w:tc>
          <w:tcPr>
            <w:tcW w:w="4811" w:type="dxa"/>
            <w:tcBorders>
              <w:top w:val="nil"/>
              <w:left w:val="single" w:sz="8" w:space="0" w:color="2F5597"/>
              <w:bottom w:val="single" w:sz="8" w:space="0" w:color="2F5597"/>
              <w:right w:val="dashed" w:sz="4" w:space="0" w:color="2F5597"/>
            </w:tcBorders>
            <w:shd w:val="clear" w:color="000000" w:fill="D9E1F2"/>
            <w:vAlign w:val="center"/>
          </w:tcPr>
          <w:p w:rsidR="0089570E" w:rsidRDefault="0089570E">
            <w:pPr>
              <w:spacing w:after="0" w:line="240" w:lineRule="auto"/>
              <w:rPr>
                <w:sz w:val="16"/>
                <w:szCs w:val="16"/>
                <w:lang w:eastAsia="sk-SK"/>
              </w:rPr>
            </w:pPr>
            <w:r>
              <w:rPr>
                <w:sz w:val="16"/>
                <w:szCs w:val="16"/>
                <w:lang w:eastAsia="sk-SK"/>
              </w:rPr>
              <w:fldChar w:fldCharType="begin"/>
            </w:r>
            <w:r>
              <w:rPr>
                <w:sz w:val="16"/>
                <w:szCs w:val="16"/>
                <w:lang w:eastAsia="sk-SK"/>
              </w:rPr>
              <w:instrText xml:space="preserve"> HYPERLINK "file:///E:\\Šablony%20akreditácia\\4_VTC.xlsx" \l "'poznamky_explanatory notes'!A1" </w:instrText>
            </w:r>
            <w:r w:rsidRPr="001058FC">
              <w:rPr>
                <w:sz w:val="16"/>
                <w:szCs w:val="16"/>
                <w:lang w:eastAsia="sk-SK"/>
              </w:rPr>
            </w:r>
            <w:r>
              <w:rPr>
                <w:sz w:val="16"/>
                <w:szCs w:val="16"/>
                <w:lang w:eastAsia="sk-SK"/>
              </w:rPr>
              <w:fldChar w:fldCharType="separate"/>
            </w:r>
            <w:r>
              <w:rPr>
                <w:sz w:val="16"/>
                <w:szCs w:val="16"/>
                <w:lang w:eastAsia="sk-SK"/>
              </w:rPr>
              <w:t>Kód VTC/Code of theresearch/artistic/other output (RAOO):</w:t>
            </w:r>
            <w:r>
              <w:rPr>
                <w:sz w:val="16"/>
                <w:szCs w:val="16"/>
                <w:vertAlign w:val="superscript"/>
                <w:lang w:eastAsia="sk-SK"/>
              </w:rPr>
              <w:t>1</w:t>
            </w:r>
            <w:r>
              <w:rPr>
                <w:sz w:val="16"/>
                <w:szCs w:val="16"/>
                <w:lang w:eastAsia="sk-SK"/>
              </w:rPr>
              <w:fldChar w:fldCharType="end"/>
            </w:r>
            <w:bookmarkEnd w:id="0"/>
          </w:p>
        </w:tc>
        <w:tc>
          <w:tcPr>
            <w:tcW w:w="5245" w:type="dxa"/>
            <w:tcBorders>
              <w:top w:val="nil"/>
              <w:left w:val="nil"/>
              <w:bottom w:val="single" w:sz="8" w:space="0" w:color="2F5597"/>
              <w:right w:val="single" w:sz="8" w:space="0" w:color="2F5597"/>
            </w:tcBorders>
          </w:tcPr>
          <w:p w:rsidR="0089570E" w:rsidRDefault="0089570E">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405"/>
        </w:trPr>
        <w:tc>
          <w:tcPr>
            <w:tcW w:w="567" w:type="dxa"/>
            <w:tcBorders>
              <w:top w:val="nil"/>
              <w:left w:val="nil"/>
              <w:bottom w:val="nil"/>
              <w:right w:val="nil"/>
            </w:tcBorders>
            <w:vAlign w:val="center"/>
          </w:tcPr>
          <w:p w:rsidR="0089570E" w:rsidRDefault="0089570E">
            <w:pPr>
              <w:spacing w:after="0" w:line="240" w:lineRule="auto"/>
              <w:rPr>
                <w:color w:val="000000"/>
                <w:sz w:val="16"/>
                <w:szCs w:val="16"/>
                <w:lang w:eastAsia="sk-SK"/>
              </w:rPr>
            </w:pPr>
          </w:p>
        </w:tc>
        <w:tc>
          <w:tcPr>
            <w:tcW w:w="4811" w:type="dxa"/>
            <w:tcBorders>
              <w:top w:val="nil"/>
              <w:left w:val="nil"/>
              <w:bottom w:val="nil"/>
              <w:right w:val="nil"/>
            </w:tcBorders>
            <w:vAlign w:val="center"/>
          </w:tcPr>
          <w:p w:rsidR="0089570E" w:rsidRDefault="0089570E">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89570E" w:rsidRDefault="0089570E">
            <w:pPr>
              <w:spacing w:after="0" w:line="240" w:lineRule="auto"/>
              <w:rPr>
                <w:rFonts w:ascii="Times New Roman" w:hAnsi="Times New Roman" w:cs="Times New Roman"/>
                <w:sz w:val="20"/>
                <w:szCs w:val="20"/>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9570E" w:rsidRDefault="0089570E">
            <w:pPr>
              <w:spacing w:after="0" w:line="240" w:lineRule="auto"/>
              <w:rPr>
                <w:sz w:val="16"/>
                <w:szCs w:val="16"/>
                <w:lang w:eastAsia="sk-SK"/>
              </w:rPr>
            </w:pPr>
            <w:hyperlink r:id="rId8" w:anchor="'poznamky_explanatory notes'!A1" w:history="1">
              <w:r>
                <w:rPr>
                  <w:sz w:val="16"/>
                  <w:szCs w:val="16"/>
                  <w:lang w:eastAsia="sk-SK"/>
                </w:rPr>
                <w:t xml:space="preserve">OCA1. Priezvisko hodnotenej osoby / Surnameawarded to theassessed person </w:t>
              </w:r>
              <w:r>
                <w:rPr>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tcPr>
          <w:p w:rsidR="0089570E" w:rsidRDefault="0089570E">
            <w:pPr>
              <w:spacing w:after="0" w:line="240" w:lineRule="auto"/>
              <w:rPr>
                <w:color w:val="000000"/>
                <w:sz w:val="16"/>
                <w:szCs w:val="16"/>
                <w:lang w:eastAsia="sk-SK"/>
              </w:rPr>
            </w:pPr>
            <w:r>
              <w:rPr>
                <w:color w:val="000000"/>
                <w:sz w:val="16"/>
                <w:szCs w:val="16"/>
                <w:lang w:eastAsia="sk-SK"/>
              </w:rPr>
              <w:t>Matulník</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89570E" w:rsidRDefault="0089570E">
            <w:pPr>
              <w:spacing w:after="0" w:line="240" w:lineRule="auto"/>
              <w:rPr>
                <w:sz w:val="16"/>
                <w:szCs w:val="16"/>
                <w:lang w:eastAsia="sk-SK"/>
              </w:rPr>
            </w:pPr>
            <w:hyperlink r:id="rId9" w:anchor="'poznamky_explanatory notes'!A1" w:history="1">
              <w:r>
                <w:rPr>
                  <w:sz w:val="16"/>
                  <w:szCs w:val="16"/>
                  <w:lang w:eastAsia="sk-SK"/>
                </w:rPr>
                <w:t xml:space="preserve">OCA2. Meno hodnotenej osoby / Nameawarded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89570E" w:rsidRDefault="0089570E">
            <w:pPr>
              <w:spacing w:after="0" w:line="240" w:lineRule="auto"/>
              <w:rPr>
                <w:color w:val="000000"/>
                <w:sz w:val="16"/>
                <w:szCs w:val="16"/>
                <w:lang w:val="en-US" w:eastAsia="sk-SK"/>
              </w:rPr>
            </w:pPr>
            <w:r>
              <w:rPr>
                <w:color w:val="000000"/>
                <w:sz w:val="16"/>
                <w:szCs w:val="16"/>
                <w:lang w:val="en-US" w:eastAsia="sk-SK"/>
              </w:rPr>
              <w:t>Jozef</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89570E" w:rsidRDefault="0089570E">
            <w:pPr>
              <w:spacing w:after="0" w:line="240" w:lineRule="auto"/>
              <w:rPr>
                <w:sz w:val="16"/>
                <w:szCs w:val="16"/>
                <w:lang w:eastAsia="sk-SK"/>
              </w:rPr>
            </w:pPr>
            <w:hyperlink r:id="rId10" w:anchor="'poznamky_explanatory notes'!A1" w:history="1">
              <w:r>
                <w:rPr>
                  <w:sz w:val="16"/>
                  <w:szCs w:val="16"/>
                  <w:lang w:eastAsia="sk-SK"/>
                </w:rPr>
                <w:t xml:space="preserve">OCA3. Tituly hodnotenej osoby / Degreesawarded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89570E" w:rsidRPr="007E1DDE" w:rsidRDefault="0089570E">
            <w:pPr>
              <w:spacing w:after="0" w:line="240" w:lineRule="auto"/>
              <w:rPr>
                <w:color w:val="000000"/>
                <w:sz w:val="16"/>
                <w:szCs w:val="16"/>
                <w:lang w:eastAsia="sk-SK"/>
              </w:rPr>
            </w:pPr>
            <w:r>
              <w:rPr>
                <w:color w:val="000000"/>
                <w:sz w:val="16"/>
                <w:szCs w:val="16"/>
                <w:lang w:eastAsia="sk-SK"/>
              </w:rPr>
              <w:t>prof. PhDr. PhD. MPH</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9570E" w:rsidRDefault="0089570E">
            <w:pPr>
              <w:spacing w:after="0" w:line="240" w:lineRule="auto"/>
              <w:rPr>
                <w:sz w:val="16"/>
                <w:szCs w:val="16"/>
                <w:lang w:eastAsia="sk-SK"/>
              </w:rPr>
            </w:pPr>
            <w:hyperlink r:id="rId11" w:anchor="'poznamky_explanatory notes'!A1" w:history="1">
              <w:r>
                <w:rPr>
                  <w:sz w:val="16"/>
                  <w:szCs w:val="16"/>
                  <w:lang w:eastAsia="sk-SK"/>
                </w:rPr>
                <w:t>OCA4. Hyperlink na záznam osoby v Registri zamestnancov vysokých škôl / Hyperlink to theentry of the person in the Register of universitystaff</w:t>
              </w:r>
              <w:r>
                <w:rPr>
                  <w:sz w:val="16"/>
                  <w:szCs w:val="16"/>
                  <w:vertAlign w:val="superscript"/>
                  <w:lang w:eastAsia="sk-SK"/>
                </w:rPr>
                <w:t>3</w:t>
              </w:r>
            </w:hyperlink>
          </w:p>
        </w:tc>
        <w:tc>
          <w:tcPr>
            <w:tcW w:w="5245" w:type="dxa"/>
            <w:tcBorders>
              <w:top w:val="nil"/>
              <w:left w:val="nil"/>
              <w:bottom w:val="single" w:sz="8" w:space="0" w:color="auto"/>
              <w:right w:val="single" w:sz="8" w:space="0" w:color="auto"/>
            </w:tcBorders>
          </w:tcPr>
          <w:p w:rsidR="0089570E" w:rsidRPr="005B40FD" w:rsidRDefault="0089570E">
            <w:pPr>
              <w:spacing w:after="0" w:line="240" w:lineRule="auto"/>
              <w:rPr>
                <w:color w:val="000000"/>
                <w:sz w:val="16"/>
                <w:szCs w:val="16"/>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9570E" w:rsidRDefault="0089570E">
            <w:pPr>
              <w:spacing w:after="0" w:line="240" w:lineRule="auto"/>
              <w:rPr>
                <w:sz w:val="16"/>
                <w:szCs w:val="16"/>
                <w:lang w:eastAsia="sk-SK"/>
              </w:rPr>
            </w:pPr>
            <w:hyperlink r:id="rId12" w:anchor="'poznamky_explanatory notes'!A1" w:history="1">
              <w:r>
                <w:rPr>
                  <w:sz w:val="16"/>
                  <w:szCs w:val="16"/>
                  <w:lang w:eastAsia="sk-SK"/>
                </w:rPr>
                <w:t>OCA5. Oblasť posudzovania / Area of assessment</w:t>
              </w:r>
              <w:r>
                <w:rPr>
                  <w:sz w:val="16"/>
                  <w:szCs w:val="16"/>
                  <w:vertAlign w:val="superscript"/>
                  <w:lang w:eastAsia="sk-SK"/>
                </w:rPr>
                <w:t>4</w:t>
              </w:r>
            </w:hyperlink>
          </w:p>
        </w:tc>
        <w:tc>
          <w:tcPr>
            <w:tcW w:w="5245" w:type="dxa"/>
            <w:tcBorders>
              <w:top w:val="nil"/>
              <w:left w:val="nil"/>
              <w:bottom w:val="single" w:sz="8" w:space="0" w:color="auto"/>
              <w:right w:val="single" w:sz="8" w:space="0" w:color="auto"/>
            </w:tcBorders>
          </w:tcPr>
          <w:p w:rsidR="0089570E" w:rsidRDefault="0089570E">
            <w:pPr>
              <w:spacing w:after="0" w:line="240" w:lineRule="auto"/>
              <w:rPr>
                <w:color w:val="000000"/>
                <w:sz w:val="16"/>
                <w:szCs w:val="16"/>
                <w:lang w:eastAsia="sk-SK"/>
              </w:rPr>
            </w:pPr>
            <w:r>
              <w:rPr>
                <w:color w:val="000000"/>
                <w:sz w:val="16"/>
                <w:szCs w:val="16"/>
                <w:lang w:eastAsia="sk-SK"/>
              </w:rPr>
              <w:t>Sociolna práca , Ošetrovateľstvo, Psychológia</w:t>
            </w:r>
            <w:r w:rsidRPr="007E1DDE">
              <w:rPr>
                <w:color w:val="000000"/>
                <w:sz w:val="16"/>
                <w:szCs w:val="16"/>
                <w:lang w:eastAsia="sk-SK"/>
              </w:rPr>
              <w:t>.</w:t>
            </w:r>
            <w:r>
              <w:rPr>
                <w:color w:val="000000"/>
                <w:sz w:val="16"/>
                <w:szCs w:val="16"/>
                <w:lang w:eastAsia="sk-SK"/>
              </w:rPr>
              <w:t>, I.</w:t>
            </w:r>
            <w:r w:rsidRPr="007E1DDE">
              <w:rPr>
                <w:color w:val="000000"/>
                <w:sz w:val="16"/>
                <w:szCs w:val="16"/>
                <w:lang w:eastAsia="sk-SK"/>
              </w:rPr>
              <w:t xml:space="preserve">stupeň/ </w:t>
            </w:r>
            <w:r>
              <w:rPr>
                <w:color w:val="000000"/>
                <w:sz w:val="16"/>
                <w:szCs w:val="16"/>
                <w:lang w:eastAsia="sk-SK"/>
              </w:rPr>
              <w:t xml:space="preserve">Social work, Nursing, Psychology 1st. </w:t>
            </w:r>
            <w:r w:rsidRPr="007E1DDE">
              <w:rPr>
                <w:color w:val="000000"/>
                <w:sz w:val="16"/>
                <w:szCs w:val="16"/>
                <w:lang w:eastAsia="sk-SK"/>
              </w:rPr>
              <w:t>degree</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9570E" w:rsidRDefault="0089570E">
            <w:pPr>
              <w:spacing w:after="0" w:line="240" w:lineRule="auto"/>
              <w:rPr>
                <w:sz w:val="16"/>
                <w:szCs w:val="16"/>
                <w:lang w:eastAsia="sk-SK"/>
              </w:rPr>
            </w:pPr>
            <w:hyperlink r:id="rId13" w:anchor="Expl.OCA6!A1" w:history="1">
              <w:r>
                <w:rPr>
                  <w:sz w:val="16"/>
                  <w:szCs w:val="16"/>
                  <w:lang w:eastAsia="sk-SK"/>
                </w:rPr>
                <w:t xml:space="preserve">OCA6. Kategória výstupu tvorivej činnosti / Category of theresearch/ artistic/other output </w:t>
              </w:r>
              <w:r>
                <w:rPr>
                  <w:sz w:val="16"/>
                  <w:szCs w:val="16"/>
                  <w:lang w:eastAsia="sk-SK"/>
                </w:rPr>
                <w:br/>
              </w:r>
              <w:r>
                <w:rPr>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tcPr>
          <w:p w:rsidR="0089570E" w:rsidRDefault="0089570E">
            <w:pPr>
              <w:pStyle w:val="Normlny1"/>
              <w:rPr>
                <w:rFonts w:ascii="Calibri" w:hAnsi="Calibri" w:cs="Calibri"/>
                <w:i/>
                <w:iCs/>
                <w:color w:val="000000"/>
                <w:sz w:val="16"/>
                <w:szCs w:val="16"/>
              </w:rPr>
            </w:pPr>
            <w:r>
              <w:rPr>
                <w:rFonts w:ascii="Calibri" w:hAnsi="Calibri" w:cs="Calibri"/>
                <w:i/>
                <w:iCs/>
                <w:color w:val="000000"/>
                <w:sz w:val="16"/>
                <w:szCs w:val="16"/>
              </w:rPr>
              <w:t>Vedecký výstup/scientific outpud</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89570E" w:rsidRDefault="0089570E">
            <w:pPr>
              <w:spacing w:after="0" w:line="240" w:lineRule="auto"/>
              <w:rPr>
                <w:color w:val="000000"/>
                <w:sz w:val="16"/>
                <w:szCs w:val="16"/>
                <w:lang w:eastAsia="sk-SK"/>
              </w:rPr>
            </w:pPr>
            <w:r>
              <w:rPr>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tcPr>
          <w:p w:rsidR="0089570E" w:rsidRDefault="0089570E">
            <w:pPr>
              <w:spacing w:after="0" w:line="240" w:lineRule="auto"/>
              <w:rPr>
                <w:color w:val="000000"/>
                <w:sz w:val="16"/>
                <w:szCs w:val="16"/>
                <w:lang w:val="en-US" w:eastAsia="sk-SK"/>
              </w:rPr>
            </w:pPr>
            <w:r>
              <w:rPr>
                <w:color w:val="000000"/>
                <w:sz w:val="16"/>
                <w:szCs w:val="16"/>
                <w:lang w:val="en-US" w:eastAsia="sk-SK"/>
              </w:rPr>
              <w:t>2017</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9570E" w:rsidRDefault="0089570E">
            <w:pPr>
              <w:spacing w:after="0" w:line="240" w:lineRule="auto"/>
              <w:rPr>
                <w:sz w:val="16"/>
                <w:szCs w:val="16"/>
                <w:lang w:eastAsia="sk-SK"/>
              </w:rPr>
            </w:pPr>
            <w:hyperlink r:id="rId14" w:anchor="'poznamky_explanatory notes'!A1" w:history="1">
              <w:r>
                <w:rPr>
                  <w:sz w:val="16"/>
                  <w:szCs w:val="16"/>
                  <w:lang w:eastAsia="sk-SK"/>
                </w:rPr>
                <w:t xml:space="preserve">OCA8. ID záznamu v CREPČ alebo CREUČ </w:t>
              </w:r>
              <w:r>
                <w:rPr>
                  <w:i/>
                  <w:iCs/>
                  <w:sz w:val="16"/>
                  <w:szCs w:val="16"/>
                  <w:lang w:eastAsia="sk-SK"/>
                </w:rPr>
                <w:t>(ak je)</w:t>
              </w:r>
              <w:r>
                <w:rPr>
                  <w:sz w:val="16"/>
                  <w:szCs w:val="16"/>
                  <w:lang w:eastAsia="sk-SK"/>
                </w:rPr>
                <w:t xml:space="preserve"> / ID of therecord in theCentralRegistry of PublicationActivity (CRPA) or theCentralRegistry of ArtisticActivity (CRAA) </w:t>
              </w:r>
              <w:r>
                <w:rPr>
                  <w:sz w:val="16"/>
                  <w:szCs w:val="16"/>
                  <w:vertAlign w:val="superscript"/>
                  <w:lang w:eastAsia="sk-SK"/>
                </w:rPr>
                <w:t>5</w:t>
              </w:r>
            </w:hyperlink>
          </w:p>
        </w:tc>
        <w:tc>
          <w:tcPr>
            <w:tcW w:w="5245" w:type="dxa"/>
            <w:tcBorders>
              <w:top w:val="nil"/>
              <w:left w:val="nil"/>
              <w:bottom w:val="single" w:sz="8" w:space="0" w:color="auto"/>
              <w:right w:val="single" w:sz="8" w:space="0" w:color="auto"/>
            </w:tcBorders>
          </w:tcPr>
          <w:p w:rsidR="0089570E" w:rsidRDefault="0089570E">
            <w:pPr>
              <w:spacing w:after="0" w:line="240" w:lineRule="auto"/>
              <w:rPr>
                <w:color w:val="000000"/>
                <w:sz w:val="16"/>
                <w:szCs w:val="16"/>
                <w:lang w:eastAsia="sk-SK"/>
              </w:rPr>
            </w:pPr>
            <w:r>
              <w:rPr>
                <w:color w:val="000000"/>
                <w:sz w:val="16"/>
                <w:szCs w:val="16"/>
                <w:lang w:eastAsia="sk-SK"/>
              </w:rPr>
              <w:t>54525</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9570E" w:rsidRDefault="0089570E">
            <w:pPr>
              <w:spacing w:after="0" w:line="240" w:lineRule="auto"/>
              <w:rPr>
                <w:sz w:val="16"/>
                <w:szCs w:val="16"/>
                <w:lang w:eastAsia="sk-SK"/>
              </w:rPr>
            </w:pPr>
            <w:hyperlink r:id="rId15" w:anchor="'poznamky_explanatory notes'!A1" w:history="1">
              <w:r>
                <w:rPr>
                  <w:sz w:val="16"/>
                  <w:szCs w:val="16"/>
                  <w:lang w:eastAsia="sk-SK"/>
                </w:rPr>
                <w:t xml:space="preserve">OCA9. Hyperlink na záznam v CREPČ alebo CREUČ / Hyperlink to therecord in CRPA or CRAA </w:t>
              </w:r>
              <w:r>
                <w:rPr>
                  <w:sz w:val="16"/>
                  <w:szCs w:val="16"/>
                  <w:vertAlign w:val="superscript"/>
                  <w:lang w:eastAsia="sk-SK"/>
                </w:rPr>
                <w:t>6</w:t>
              </w:r>
            </w:hyperlink>
          </w:p>
        </w:tc>
        <w:tc>
          <w:tcPr>
            <w:tcW w:w="5245" w:type="dxa"/>
            <w:tcBorders>
              <w:top w:val="nil"/>
              <w:left w:val="nil"/>
              <w:bottom w:val="single" w:sz="8" w:space="0" w:color="auto"/>
              <w:right w:val="single" w:sz="8" w:space="0" w:color="auto"/>
            </w:tcBorders>
          </w:tcPr>
          <w:p w:rsidR="0089570E" w:rsidRPr="00F0773C" w:rsidRDefault="0089570E" w:rsidP="0063179C">
            <w:hyperlink r:id="rId16" w:history="1">
              <w:r w:rsidRPr="00F0773C">
                <w:rPr>
                  <w:rStyle w:val="Hyperlink"/>
                </w:rPr>
                <w:t>https://app.crepc.sk/?fn=detailBiblioForm&amp;sid=509C9DF030C151D0AB0EAAFB</w:t>
              </w:r>
            </w:hyperlink>
          </w:p>
          <w:p w:rsidR="0089570E" w:rsidRPr="00E31F09" w:rsidRDefault="0089570E">
            <w:pPr>
              <w:spacing w:after="0" w:line="240" w:lineRule="auto"/>
              <w:rPr>
                <w:sz w:val="16"/>
                <w:szCs w:val="16"/>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89570E" w:rsidRDefault="0089570E">
            <w:pPr>
              <w:spacing w:after="0" w:line="240" w:lineRule="auto"/>
              <w:jc w:val="center"/>
              <w:rPr>
                <w:color w:val="000000"/>
                <w:sz w:val="16"/>
                <w:szCs w:val="16"/>
                <w:lang w:eastAsia="sk-SK"/>
              </w:rPr>
            </w:pPr>
            <w:r>
              <w:rPr>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89570E" w:rsidRDefault="0089570E">
            <w:pPr>
              <w:spacing w:after="0" w:line="240" w:lineRule="auto"/>
              <w:rPr>
                <w:sz w:val="16"/>
                <w:szCs w:val="16"/>
                <w:lang w:eastAsia="sk-SK"/>
              </w:rPr>
            </w:pPr>
            <w:hyperlink r:id="rId17" w:anchor="'poznamky_explanatory notes'!A1" w:history="1">
              <w:r>
                <w:rPr>
                  <w:sz w:val="16"/>
                  <w:szCs w:val="16"/>
                  <w:lang w:eastAsia="sk-SK"/>
                </w:rPr>
                <w:t>OCA10. Hyperlink na záznam v inom verejne prístupnom registri, katalógu výstupov tvorivých činností / Hyperlink to therecord in anotherpubliclyaccessible register, catalogue of research/ artistic/otheroutputs</w:t>
              </w:r>
              <w:r>
                <w:rPr>
                  <w:sz w:val="16"/>
                  <w:szCs w:val="16"/>
                  <w:vertAlign w:val="superscript"/>
                  <w:lang w:eastAsia="sk-SK"/>
                </w:rPr>
                <w:t>7</w:t>
              </w:r>
            </w:hyperlink>
          </w:p>
        </w:tc>
        <w:tc>
          <w:tcPr>
            <w:tcW w:w="5245" w:type="dxa"/>
            <w:tcBorders>
              <w:top w:val="nil"/>
              <w:left w:val="nil"/>
              <w:bottom w:val="single" w:sz="8" w:space="0" w:color="auto"/>
              <w:right w:val="single" w:sz="8" w:space="0" w:color="auto"/>
            </w:tcBorders>
          </w:tcPr>
          <w:p w:rsidR="0089570E" w:rsidRPr="00F0773C" w:rsidRDefault="0089570E" w:rsidP="006F536C">
            <w:hyperlink r:id="rId18" w:history="1">
              <w:r w:rsidRPr="00F0773C">
                <w:rPr>
                  <w:rStyle w:val="Hyperlink"/>
                </w:rPr>
                <w:t>https://repozytorium.ur.edu.pl/bitstream/handle/item/4433/SZLUZ%20Obraz%20DRUK%20ok.pdf?sequence=1&amp;isAllowed=y</w:t>
              </w:r>
            </w:hyperlink>
          </w:p>
          <w:p w:rsidR="0089570E" w:rsidRPr="00E31F09" w:rsidRDefault="0089570E">
            <w:pPr>
              <w:spacing w:after="0" w:line="240" w:lineRule="auto"/>
              <w:rPr>
                <w:sz w:val="16"/>
                <w:szCs w:val="16"/>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1515"/>
        </w:trPr>
        <w:tc>
          <w:tcPr>
            <w:tcW w:w="567" w:type="dxa"/>
            <w:vMerge/>
            <w:tcBorders>
              <w:top w:val="nil"/>
              <w:left w:val="single" w:sz="8" w:space="0" w:color="auto"/>
              <w:bottom w:val="single" w:sz="8" w:space="0" w:color="auto"/>
              <w:right w:val="single" w:sz="8" w:space="0" w:color="auto"/>
            </w:tcBorders>
            <w:vAlign w:val="center"/>
          </w:tcPr>
          <w:p w:rsidR="0089570E" w:rsidRDefault="0089570E">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89570E" w:rsidRDefault="0089570E">
            <w:pPr>
              <w:spacing w:after="0" w:line="240" w:lineRule="auto"/>
              <w:rPr>
                <w:color w:val="000000"/>
                <w:sz w:val="16"/>
                <w:szCs w:val="16"/>
                <w:lang w:eastAsia="sk-SK"/>
              </w:rPr>
            </w:pPr>
            <w:r>
              <w:rPr>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tcPr>
          <w:p w:rsidR="0089570E" w:rsidRPr="00F0773C" w:rsidRDefault="0089570E" w:rsidP="006F536C">
            <w:r w:rsidRPr="00F0773C">
              <w:t xml:space="preserve">PASTOR, K., MATULNÍK, J. 50%, 2017: Wspóczesne przemiany wzorców zachovań w życiu rodzinnym  a przemiany religijnośi na Słowacji. In Szluz B.( ed.) Obraz Wspóczesnej rodziny: Teoriaa i badania. Wydawnictwo Universitetu Rzeszowskiego, Rzeszów, s. 115-124, </w:t>
            </w:r>
            <w:r>
              <w:rPr>
                <w:rFonts w:ascii="Times-Bold" w:hAnsi="Times-Bold" w:cs="Times-Bold"/>
                <w:b/>
                <w:bCs/>
                <w:sz w:val="20"/>
                <w:szCs w:val="20"/>
                <w:lang w:eastAsia="sk-SK"/>
              </w:rPr>
              <w:t>ISBN 978-83-7996-485-7</w:t>
            </w:r>
          </w:p>
          <w:p w:rsidR="0089570E" w:rsidRPr="00E31F09" w:rsidRDefault="0089570E" w:rsidP="00F1193B">
            <w:pPr>
              <w:spacing w:after="0" w:line="240" w:lineRule="auto"/>
              <w:rPr>
                <w:color w:val="000000"/>
                <w:sz w:val="16"/>
                <w:szCs w:val="16"/>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1290"/>
        </w:trPr>
        <w:tc>
          <w:tcPr>
            <w:tcW w:w="567" w:type="dxa"/>
            <w:vMerge/>
            <w:tcBorders>
              <w:top w:val="nil"/>
              <w:left w:val="single" w:sz="8" w:space="0" w:color="auto"/>
              <w:bottom w:val="single" w:sz="8" w:space="0" w:color="auto"/>
              <w:right w:val="single" w:sz="8" w:space="0" w:color="auto"/>
            </w:tcBorders>
            <w:vAlign w:val="center"/>
          </w:tcPr>
          <w:p w:rsidR="0089570E" w:rsidRDefault="0089570E">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89570E" w:rsidRDefault="0089570E">
            <w:pPr>
              <w:spacing w:after="0" w:line="240" w:lineRule="auto"/>
              <w:rPr>
                <w:sz w:val="16"/>
                <w:szCs w:val="16"/>
                <w:lang w:eastAsia="sk-SK"/>
              </w:rPr>
            </w:pPr>
            <w:hyperlink r:id="rId19" w:anchor="Expl.OCA12!A1" w:history="1">
              <w:r>
                <w:rPr>
                  <w:sz w:val="16"/>
                  <w:szCs w:val="16"/>
                  <w:lang w:eastAsia="sk-SK"/>
                </w:rPr>
                <w:t>OCA12. Typ výstupu (ak nie je výstup registrovaný v CREPČ alebo CREUČ) / Type of the output (ifthe output isnotregistered in CRPA or CRAA)</w:t>
              </w:r>
              <w:r>
                <w:rPr>
                  <w:sz w:val="16"/>
                  <w:szCs w:val="16"/>
                  <w:lang w:eastAsia="sk-SK"/>
                </w:rPr>
                <w:br/>
              </w:r>
              <w:r>
                <w:rPr>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tcPr>
          <w:p w:rsidR="0089570E" w:rsidRPr="0083744F" w:rsidRDefault="0089570E" w:rsidP="00E31F09">
            <w:pPr>
              <w:pStyle w:val="FootnoteText"/>
              <w:rPr>
                <w:i/>
                <w:iCs/>
                <w:color w:val="000000"/>
                <w:sz w:val="16"/>
                <w:szCs w:val="16"/>
                <w:lang w:eastAsia="sk-SK"/>
              </w:rPr>
            </w:pPr>
            <w:r w:rsidRPr="00F0773C">
              <w:t>AEC</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1110"/>
        </w:trPr>
        <w:tc>
          <w:tcPr>
            <w:tcW w:w="567" w:type="dxa"/>
            <w:vMerge/>
            <w:tcBorders>
              <w:top w:val="nil"/>
              <w:left w:val="single" w:sz="8" w:space="0" w:color="auto"/>
              <w:bottom w:val="single" w:sz="8" w:space="0" w:color="auto"/>
              <w:right w:val="single" w:sz="8" w:space="0" w:color="auto"/>
            </w:tcBorders>
            <w:vAlign w:val="center"/>
          </w:tcPr>
          <w:p w:rsidR="0089570E" w:rsidRDefault="0089570E">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89570E" w:rsidRDefault="0089570E">
            <w:pPr>
              <w:spacing w:after="0" w:line="240" w:lineRule="auto"/>
              <w:rPr>
                <w:color w:val="000000"/>
                <w:sz w:val="16"/>
                <w:szCs w:val="16"/>
                <w:lang w:eastAsia="sk-SK"/>
              </w:rPr>
            </w:pPr>
            <w:r>
              <w:rPr>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tcPr>
          <w:p w:rsidR="0089570E" w:rsidRPr="00F0773C" w:rsidRDefault="0089570E" w:rsidP="00214AE8">
            <w:hyperlink r:id="rId20" w:history="1">
              <w:r w:rsidRPr="00F0773C">
                <w:rPr>
                  <w:rStyle w:val="Hyperlink"/>
                </w:rPr>
                <w:t>https://repozytorium.ur.edu.pl/bitstream/handle/item/4433/SZLUZ%20Obraz%20DRUK%20ok.pdf?sequence=1&amp;isAllowed=y</w:t>
              </w:r>
            </w:hyperlink>
          </w:p>
          <w:p w:rsidR="0089570E" w:rsidRPr="00E31F09" w:rsidRDefault="0089570E">
            <w:pPr>
              <w:spacing w:after="0" w:line="240" w:lineRule="auto"/>
              <w:rPr>
                <w:color w:val="000000"/>
                <w:sz w:val="16"/>
                <w:szCs w:val="16"/>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765"/>
        </w:trPr>
        <w:tc>
          <w:tcPr>
            <w:tcW w:w="567" w:type="dxa"/>
            <w:vMerge/>
            <w:tcBorders>
              <w:top w:val="nil"/>
              <w:left w:val="single" w:sz="8" w:space="0" w:color="auto"/>
              <w:bottom w:val="single" w:sz="8" w:space="0" w:color="auto"/>
              <w:right w:val="single" w:sz="8" w:space="0" w:color="auto"/>
            </w:tcBorders>
            <w:vAlign w:val="center"/>
          </w:tcPr>
          <w:p w:rsidR="0089570E" w:rsidRDefault="0089570E">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89570E" w:rsidRDefault="0089570E">
            <w:pPr>
              <w:spacing w:after="0" w:line="240" w:lineRule="auto"/>
              <w:rPr>
                <w:color w:val="000000"/>
                <w:sz w:val="16"/>
                <w:szCs w:val="16"/>
                <w:lang w:eastAsia="sk-SK"/>
              </w:rPr>
            </w:pPr>
            <w:r>
              <w:rPr>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tcPr>
          <w:p w:rsidR="0089570E" w:rsidRDefault="0089570E" w:rsidP="00214AE8">
            <w:pPr>
              <w:pStyle w:val="HTMLPreformatted"/>
              <w:shd w:val="clear" w:color="auto" w:fill="F8F9FA"/>
              <w:spacing w:line="360" w:lineRule="atLeast"/>
              <w:rPr>
                <w:rFonts w:ascii="Calibri" w:hAnsi="Calibri" w:cs="Calibri"/>
                <w:color w:val="202124"/>
                <w:sz w:val="16"/>
                <w:szCs w:val="16"/>
                <w:lang w:val="sk-SK"/>
              </w:rPr>
            </w:pPr>
            <w:r>
              <w:rPr>
                <w:rFonts w:ascii="Calibri" w:hAnsi="Calibri" w:cs="Calibri"/>
                <w:color w:val="000000"/>
                <w:sz w:val="16"/>
                <w:szCs w:val="16"/>
                <w:lang w:eastAsia="sk-SK"/>
              </w:rPr>
              <w:t xml:space="preserve"> podielautora Jozef Matulník 50% / </w:t>
            </w:r>
            <w:r>
              <w:rPr>
                <w:rFonts w:ascii="Calibri" w:hAnsi="Calibri" w:cs="Calibri"/>
                <w:color w:val="202124"/>
                <w:sz w:val="16"/>
                <w:szCs w:val="16"/>
                <w:shd w:val="clear" w:color="auto" w:fill="F8F9FA"/>
              </w:rPr>
              <w:t>author's contribution</w:t>
            </w:r>
            <w:r>
              <w:rPr>
                <w:rFonts w:ascii="Calibri" w:hAnsi="Calibri" w:cs="Calibri"/>
                <w:color w:val="202124"/>
                <w:sz w:val="16"/>
                <w:szCs w:val="16"/>
                <w:shd w:val="clear" w:color="auto" w:fill="F8F9FA"/>
                <w:lang w:val="sk-SK"/>
              </w:rPr>
              <w:t xml:space="preserve"> Jozef Matulník 50%</w:t>
            </w:r>
          </w:p>
          <w:p w:rsidR="0089570E" w:rsidRDefault="0089570E">
            <w:pPr>
              <w:spacing w:after="0" w:line="240" w:lineRule="auto"/>
              <w:rPr>
                <w:color w:val="000000"/>
                <w:sz w:val="16"/>
                <w:szCs w:val="16"/>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1405"/>
        </w:trPr>
        <w:tc>
          <w:tcPr>
            <w:tcW w:w="567" w:type="dxa"/>
            <w:vMerge/>
            <w:tcBorders>
              <w:top w:val="nil"/>
              <w:left w:val="single" w:sz="8" w:space="0" w:color="auto"/>
              <w:bottom w:val="single" w:sz="8" w:space="0" w:color="auto"/>
              <w:right w:val="single" w:sz="8" w:space="0" w:color="auto"/>
            </w:tcBorders>
            <w:vAlign w:val="center"/>
          </w:tcPr>
          <w:p w:rsidR="0089570E" w:rsidRDefault="0089570E">
            <w:pPr>
              <w:spacing w:after="0" w:line="240" w:lineRule="auto"/>
              <w:rPr>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89570E" w:rsidRDefault="0089570E">
            <w:pPr>
              <w:spacing w:after="0" w:line="240" w:lineRule="auto"/>
              <w:rPr>
                <w:sz w:val="16"/>
                <w:szCs w:val="16"/>
                <w:lang w:eastAsia="sk-SK"/>
              </w:rPr>
            </w:pPr>
            <w:hyperlink r:id="rId21" w:anchor="'poznamky_explanatory notes'!A1" w:history="1">
              <w:r>
                <w:rPr>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Pr>
                  <w:sz w:val="16"/>
                  <w:szCs w:val="16"/>
                  <w:vertAlign w:val="superscript"/>
                  <w:lang w:eastAsia="sk-SK"/>
                </w:rPr>
                <w:t>8</w:t>
              </w:r>
              <w:r>
                <w:rPr>
                  <w:sz w:val="16"/>
                  <w:szCs w:val="16"/>
                  <w:lang w:eastAsia="sk-SK"/>
                </w:rPr>
                <w:br w:type="page"/>
              </w:r>
              <w:r>
                <w:rPr>
                  <w:i/>
                  <w:iCs/>
                  <w:color w:val="808080"/>
                  <w:sz w:val="16"/>
                  <w:szCs w:val="16"/>
                  <w:lang w:eastAsia="sk-SK"/>
                </w:rPr>
                <w:t>Rozsah do 200 slov v slovenskom jazyku / Rangeup to 200 words in Slovak</w:t>
              </w:r>
              <w:r>
                <w:rPr>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tcPr>
          <w:p w:rsidR="0089570E" w:rsidRDefault="0089570E" w:rsidP="00B10528">
            <w:pPr>
              <w:tabs>
                <w:tab w:val="left" w:pos="2370"/>
              </w:tabs>
              <w:spacing w:after="0" w:line="240" w:lineRule="auto"/>
              <w:rPr>
                <w:color w:val="000000"/>
                <w:sz w:val="16"/>
                <w:szCs w:val="16"/>
                <w:lang w:eastAsia="sk-SK"/>
              </w:rPr>
            </w:pPr>
            <w:r w:rsidRPr="00214AE8">
              <w:rPr>
                <w:color w:val="000000"/>
                <w:sz w:val="16"/>
                <w:szCs w:val="16"/>
                <w:lang w:eastAsia="sk-SK"/>
              </w:rPr>
              <w:t>V našom príspevku uvádzame analýzu vzájomných vplyvov medzi zmenami v správaní v rodine a zmenami v religiozite vypracovanú na základe údajov z posledných troch sčítaní ľudu na Slovensku az niekoľkých reprezentatívnych celoštátnych sociologických výskumov realizovaných naším tímom. Naše údaje potvrdili predpoklad vzájomnej podmienenosti zmien rodinného správania a rodinnej štruktúry a zmien religiozity, t.j. nemusí ísť vždy len o jednosmerné pôsobenie, keď zmeny religiozity spôsobujú zmeny v správaní rodiny, potvrdili zmeny v správaní rodiny. a rodinná štruktúra môže v tomto vzťahu pôsobiť aj ako nezávislá premenná. Analýza údajov zo sčítania ľudu ukázala, že v časových trendoch od roku 1990 sa sekularizácia oddialila od radikálnych zmien v správaní rodiny asi o generáciu. Nižšie miery religiozity v rôznych parametroch sme zistili aj u mladých ľudí z neúplných rodín v porovnaní s ich rovesníkmi z intaktných rodín.</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89570E" w:rsidRDefault="0089570E">
            <w:pPr>
              <w:spacing w:after="0" w:line="240" w:lineRule="auto"/>
              <w:rPr>
                <w:sz w:val="16"/>
                <w:szCs w:val="16"/>
                <w:lang w:eastAsia="sk-SK"/>
              </w:rPr>
            </w:pPr>
            <w:hyperlink r:id="rId22" w:anchor="'poznamky_explanatory notes'!A1" w:history="1">
              <w:r>
                <w:rPr>
                  <w:sz w:val="16"/>
                  <w:szCs w:val="16"/>
                  <w:lang w:eastAsia="sk-SK"/>
                </w:rPr>
                <w:t xml:space="preserve">OCA16. Anotácia výstupu v anglickom jazyku / Annotation of the output in English </w:t>
              </w:r>
              <w:r>
                <w:rPr>
                  <w:sz w:val="16"/>
                  <w:szCs w:val="16"/>
                  <w:vertAlign w:val="superscript"/>
                  <w:lang w:eastAsia="sk-SK"/>
                </w:rPr>
                <w:t xml:space="preserve"> 9</w:t>
              </w:r>
              <w:r>
                <w:rPr>
                  <w:sz w:val="16"/>
                  <w:szCs w:val="16"/>
                  <w:lang w:eastAsia="sk-SK"/>
                </w:rPr>
                <w:br w:type="page"/>
              </w:r>
              <w:r>
                <w:rPr>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tcPr>
          <w:p w:rsidR="0089570E" w:rsidRDefault="0089570E" w:rsidP="00214AE8">
            <w:pPr>
              <w:autoSpaceDE w:val="0"/>
              <w:autoSpaceDN w:val="0"/>
              <w:adjustRightInd w:val="0"/>
              <w:spacing w:after="0" w:line="240" w:lineRule="auto"/>
              <w:rPr>
                <w:rFonts w:ascii="Times-Roman" w:hAnsi="Times-Roman" w:cs="Times-Roman"/>
                <w:sz w:val="18"/>
                <w:szCs w:val="18"/>
                <w:lang w:eastAsia="sk-SK"/>
              </w:rPr>
            </w:pPr>
            <w:r>
              <w:rPr>
                <w:rFonts w:ascii="Times-Roman" w:hAnsi="Times-Roman" w:cs="Times-Roman"/>
                <w:sz w:val="18"/>
                <w:szCs w:val="18"/>
                <w:lang w:eastAsia="sk-SK"/>
              </w:rPr>
              <w:t>In our paper we present an analysis of the mutual influences between changes in family behavior and changes in religiosity drawn up on the basis of data from the last three censuses</w:t>
            </w:r>
          </w:p>
          <w:p w:rsidR="0089570E" w:rsidRDefault="0089570E" w:rsidP="00214AE8">
            <w:pPr>
              <w:autoSpaceDE w:val="0"/>
              <w:autoSpaceDN w:val="0"/>
              <w:adjustRightInd w:val="0"/>
              <w:spacing w:after="0" w:line="240" w:lineRule="auto"/>
              <w:rPr>
                <w:rFonts w:ascii="Times-Roman" w:hAnsi="Times-Roman" w:cs="Times-Roman"/>
                <w:sz w:val="18"/>
                <w:szCs w:val="18"/>
                <w:lang w:eastAsia="sk-SK"/>
              </w:rPr>
            </w:pPr>
            <w:r>
              <w:rPr>
                <w:rFonts w:ascii="Times-Roman" w:hAnsi="Times-Roman" w:cs="Times-Roman"/>
                <w:sz w:val="18"/>
                <w:szCs w:val="18"/>
                <w:lang w:eastAsia="sk-SK"/>
              </w:rPr>
              <w:t>in Slovakia and from several representative nationwide sociological researches conducted by our team. Our data have confirmed the assumption of mutual conditionality of changes in</w:t>
            </w:r>
          </w:p>
          <w:p w:rsidR="0089570E" w:rsidRDefault="0089570E" w:rsidP="00214AE8">
            <w:pPr>
              <w:autoSpaceDE w:val="0"/>
              <w:autoSpaceDN w:val="0"/>
              <w:adjustRightInd w:val="0"/>
              <w:spacing w:after="0" w:line="240" w:lineRule="auto"/>
              <w:rPr>
                <w:rFonts w:ascii="Times-Roman" w:hAnsi="Times-Roman" w:cs="Times-Roman"/>
                <w:sz w:val="18"/>
                <w:szCs w:val="18"/>
                <w:lang w:eastAsia="sk-SK"/>
              </w:rPr>
            </w:pPr>
            <w:r>
              <w:rPr>
                <w:rFonts w:ascii="Times-Roman" w:hAnsi="Times-Roman" w:cs="Times-Roman"/>
                <w:sz w:val="18"/>
                <w:szCs w:val="18"/>
                <w:lang w:eastAsia="sk-SK"/>
              </w:rPr>
              <w:t>family behavior and family structure and changes in religiosity, i.e. it may not always be just a one-way action when changes in religiosity make changes in family behavior, it has confirmed</w:t>
            </w:r>
          </w:p>
          <w:p w:rsidR="0089570E" w:rsidRDefault="0089570E" w:rsidP="00214AE8">
            <w:pPr>
              <w:autoSpaceDE w:val="0"/>
              <w:autoSpaceDN w:val="0"/>
              <w:adjustRightInd w:val="0"/>
              <w:spacing w:after="0" w:line="240" w:lineRule="auto"/>
              <w:rPr>
                <w:rFonts w:ascii="Times-Roman" w:hAnsi="Times-Roman" w:cs="Times-Roman"/>
                <w:sz w:val="18"/>
                <w:szCs w:val="18"/>
                <w:lang w:eastAsia="sk-SK"/>
              </w:rPr>
            </w:pPr>
            <w:r>
              <w:rPr>
                <w:rFonts w:ascii="Times-Roman" w:hAnsi="Times-Roman" w:cs="Times-Roman"/>
                <w:sz w:val="18"/>
                <w:szCs w:val="18"/>
                <w:lang w:eastAsia="sk-SK"/>
              </w:rPr>
              <w:t>changes in family behavior and family structure can also act as an independent variable in this relationship. The analysis of data from the censuses has shown that in the time trends</w:t>
            </w:r>
          </w:p>
          <w:p w:rsidR="0089570E" w:rsidRDefault="0089570E" w:rsidP="00214AE8">
            <w:pPr>
              <w:autoSpaceDE w:val="0"/>
              <w:autoSpaceDN w:val="0"/>
              <w:adjustRightInd w:val="0"/>
              <w:spacing w:after="0" w:line="240" w:lineRule="auto"/>
              <w:rPr>
                <w:rFonts w:ascii="Times-Roman" w:hAnsi="Times-Roman" w:cs="Times-Roman"/>
                <w:sz w:val="18"/>
                <w:szCs w:val="18"/>
                <w:lang w:eastAsia="sk-SK"/>
              </w:rPr>
            </w:pPr>
            <w:r>
              <w:rPr>
                <w:rFonts w:ascii="Times-Roman" w:hAnsi="Times-Roman" w:cs="Times-Roman"/>
                <w:sz w:val="18"/>
                <w:szCs w:val="18"/>
                <w:lang w:eastAsia="sk-SK"/>
              </w:rPr>
              <w:t>since 1990, the secularization has been delayed from radical changes in family behavior in about a generation. We also found lower rates of religiosity in various parameters in young</w:t>
            </w:r>
          </w:p>
          <w:p w:rsidR="0089570E" w:rsidRDefault="0089570E" w:rsidP="00214AE8">
            <w:pPr>
              <w:spacing w:after="0" w:line="240" w:lineRule="auto"/>
              <w:rPr>
                <w:color w:val="000000"/>
                <w:sz w:val="16"/>
                <w:szCs w:val="16"/>
                <w:lang w:eastAsia="sk-SK"/>
              </w:rPr>
            </w:pPr>
            <w:r>
              <w:rPr>
                <w:rFonts w:ascii="Times-Roman" w:hAnsi="Times-Roman" w:cs="Times-Roman"/>
                <w:sz w:val="18"/>
                <w:szCs w:val="18"/>
                <w:lang w:eastAsia="sk-SK"/>
              </w:rPr>
              <w:t>people from single-parent families compared to their peers from intact families.</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89570E" w:rsidRDefault="0089570E">
            <w:pPr>
              <w:spacing w:after="0" w:line="240" w:lineRule="auto"/>
              <w:rPr>
                <w:color w:val="000000"/>
                <w:sz w:val="16"/>
                <w:szCs w:val="16"/>
                <w:lang w:eastAsia="sk-SK"/>
              </w:rPr>
            </w:pPr>
            <w:r>
              <w:rPr>
                <w:color w:val="000000"/>
                <w:sz w:val="16"/>
                <w:szCs w:val="16"/>
                <w:lang w:eastAsia="sk-SK"/>
              </w:rPr>
              <w:t xml:space="preserve">OCA17. Zoznam najviac 5 najvýznamnejších ohlasov na výstup  / List of maximum 5 most significantcitationscorresponding to the output </w:t>
            </w:r>
            <w:r>
              <w:rPr>
                <w:color w:val="000000"/>
                <w:sz w:val="16"/>
                <w:szCs w:val="16"/>
                <w:lang w:eastAsia="sk-SK"/>
              </w:rPr>
              <w:br/>
            </w:r>
            <w:r>
              <w:rPr>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tcPr>
          <w:p w:rsidR="0089570E" w:rsidRDefault="0089570E" w:rsidP="00C26AC3">
            <w:pPr>
              <w:autoSpaceDE w:val="0"/>
              <w:autoSpaceDN w:val="0"/>
              <w:adjustRightInd w:val="0"/>
              <w:spacing w:after="0"/>
              <w:rPr>
                <w:rFonts w:ascii="Trebuchet MS" w:hAnsi="Trebuchet MS"/>
                <w:color w:val="212529"/>
                <w:sz w:val="14"/>
                <w:szCs w:val="14"/>
                <w:shd w:val="clear" w:color="auto" w:fill="FFFFFF"/>
                <w:lang w:eastAsia="sk-SK"/>
              </w:rPr>
            </w:pP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89570E" w:rsidRDefault="0089570E">
            <w:pPr>
              <w:spacing w:after="0" w:line="240" w:lineRule="auto"/>
              <w:rPr>
                <w:color w:val="000000"/>
                <w:sz w:val="16"/>
                <w:szCs w:val="16"/>
                <w:lang w:eastAsia="sk-SK"/>
              </w:rPr>
            </w:pPr>
            <w:r>
              <w:rPr>
                <w:color w:val="000000"/>
                <w:sz w:val="16"/>
                <w:szCs w:val="16"/>
                <w:lang w:eastAsia="sk-SK"/>
              </w:rPr>
              <w:t>OCA18. Charakteristika dopadu výstupu na spoločensko-hospodársku prax / Characteristics of theoutput'simpact on socio-economicpractice</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89570E" w:rsidRPr="005F04B5" w:rsidRDefault="0089570E" w:rsidP="009C7963">
            <w:pPr>
              <w:pStyle w:val="HTMLPreformatted"/>
              <w:shd w:val="clear" w:color="auto" w:fill="F8F9FA"/>
              <w:rPr>
                <w:rFonts w:ascii="Calibri" w:hAnsi="Calibri" w:cs="Calibri"/>
                <w:color w:val="000000"/>
                <w:lang w:val="sk-SK" w:eastAsia="sk-SK"/>
              </w:rPr>
            </w:pPr>
            <w:r w:rsidRPr="005F04B5">
              <w:rPr>
                <w:rFonts w:ascii="Calibri" w:hAnsi="Calibri" w:cs="Calibri"/>
                <w:color w:val="000000"/>
                <w:lang w:val="sk-SK" w:eastAsia="sk-SK"/>
              </w:rPr>
              <w:t>rodinná politika/family policy</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r w:rsidR="0089570E" w:rsidRPr="00F0773C">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89570E" w:rsidRDefault="0089570E">
            <w:pPr>
              <w:spacing w:after="0" w:line="240" w:lineRule="auto"/>
              <w:rPr>
                <w:color w:val="000000"/>
                <w:sz w:val="16"/>
                <w:szCs w:val="16"/>
                <w:lang w:eastAsia="sk-SK"/>
              </w:rPr>
            </w:pPr>
            <w:r>
              <w:rPr>
                <w:color w:val="000000"/>
                <w:sz w:val="16"/>
                <w:szCs w:val="16"/>
                <w:lang w:eastAsia="sk-SK"/>
              </w:rPr>
              <w:t>OCA19. Charakteristika dopadu výstupu a súvisiacich aktivít na vzdelávací proces / Characteristics of the output and relatedactivities' impact on theeducationalprocess</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89570E" w:rsidRPr="005F04B5" w:rsidRDefault="0089570E" w:rsidP="00096A2A">
            <w:pPr>
              <w:spacing w:after="0" w:line="240" w:lineRule="auto"/>
              <w:rPr>
                <w:color w:val="000000"/>
                <w:sz w:val="24"/>
                <w:szCs w:val="24"/>
                <w:lang w:eastAsia="sk-SK"/>
              </w:rPr>
            </w:pPr>
            <w:r w:rsidRPr="005F04B5">
              <w:rPr>
                <w:color w:val="000000"/>
                <w:sz w:val="24"/>
                <w:szCs w:val="24"/>
                <w:lang w:eastAsia="sk-SK"/>
              </w:rPr>
              <w:t xml:space="preserve">výučba predmetov v oblasti práce s rodinami </w:t>
            </w:r>
            <w:r>
              <w:rPr>
                <w:color w:val="000000"/>
                <w:sz w:val="24"/>
                <w:szCs w:val="24"/>
                <w:lang w:eastAsia="sk-SK"/>
              </w:rPr>
              <w:t>, výučba základov sociológie /</w:t>
            </w:r>
            <w:r w:rsidRPr="005F04B5">
              <w:rPr>
                <w:color w:val="000000"/>
                <w:sz w:val="24"/>
                <w:szCs w:val="24"/>
                <w:lang w:eastAsia="sk-SK"/>
              </w:rPr>
              <w:t>teaching subjects in the field of work with families</w:t>
            </w:r>
            <w:r>
              <w:rPr>
                <w:color w:val="000000"/>
                <w:sz w:val="24"/>
                <w:szCs w:val="24"/>
                <w:lang w:eastAsia="sk-SK"/>
              </w:rPr>
              <w:t xml:space="preserve">, </w:t>
            </w:r>
            <w:r w:rsidRPr="00D21419">
              <w:rPr>
                <w:color w:val="000000"/>
                <w:sz w:val="24"/>
                <w:szCs w:val="24"/>
                <w:lang w:eastAsia="sk-SK"/>
              </w:rPr>
              <w:t>teaching the basics of sociology</w:t>
            </w:r>
          </w:p>
        </w:tc>
        <w:tc>
          <w:tcPr>
            <w:tcW w:w="160" w:type="dxa"/>
            <w:vAlign w:val="center"/>
          </w:tcPr>
          <w:p w:rsidR="0089570E" w:rsidRDefault="0089570E">
            <w:pPr>
              <w:spacing w:after="0" w:line="240" w:lineRule="auto"/>
              <w:rPr>
                <w:rFonts w:ascii="Times New Roman" w:hAnsi="Times New Roman" w:cs="Times New Roman"/>
                <w:sz w:val="20"/>
                <w:szCs w:val="20"/>
                <w:lang w:eastAsia="sk-SK"/>
              </w:rPr>
            </w:pPr>
          </w:p>
        </w:tc>
      </w:tr>
    </w:tbl>
    <w:p w:rsidR="0089570E" w:rsidRDefault="0089570E"/>
    <w:sectPr w:rsidR="0089570E"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70E" w:rsidRDefault="0089570E">
      <w:pPr>
        <w:spacing w:line="240" w:lineRule="auto"/>
      </w:pPr>
      <w:r>
        <w:separator/>
      </w:r>
    </w:p>
  </w:endnote>
  <w:endnote w:type="continuationSeparator" w:id="1">
    <w:p w:rsidR="0089570E" w:rsidRDefault="008957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SimSun"/>
    <w:panose1 w:val="00000000000000000000"/>
    <w:charset w:val="86"/>
    <w:family w:val="auto"/>
    <w:notTrueType/>
    <w:pitch w:val="default"/>
    <w:sig w:usb0="00000001" w:usb1="080E0000" w:usb2="00000010" w:usb3="00000000" w:csb0="00040000" w:csb1="00000000"/>
  </w:font>
  <w:font w:name="Times-Bold">
    <w:panose1 w:val="00000000000000000000"/>
    <w:charset w:val="EE"/>
    <w:family w:val="auto"/>
    <w:notTrueType/>
    <w:pitch w:val="default"/>
    <w:sig w:usb0="00000005" w:usb1="00000000" w:usb2="00000000" w:usb3="00000000" w:csb0="00000002" w:csb1="00000000"/>
  </w:font>
  <w:font w:name="Times-Roman">
    <w:panose1 w:val="00000000000000000000"/>
    <w:charset w:val="EE"/>
    <w:family w:val="auto"/>
    <w:notTrueType/>
    <w:pitch w:val="default"/>
    <w:sig w:usb0="00000005"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70E" w:rsidRDefault="0089570E">
      <w:pPr>
        <w:spacing w:after="0"/>
      </w:pPr>
      <w:r>
        <w:separator/>
      </w:r>
    </w:p>
  </w:footnote>
  <w:footnote w:type="continuationSeparator" w:id="1">
    <w:p w:rsidR="0089570E" w:rsidRDefault="0089570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BB7"/>
    <w:rsid w:val="00064A3F"/>
    <w:rsid w:val="00071544"/>
    <w:rsid w:val="00096A2A"/>
    <w:rsid w:val="000F2BAC"/>
    <w:rsid w:val="000F45D2"/>
    <w:rsid w:val="001058FC"/>
    <w:rsid w:val="001626E5"/>
    <w:rsid w:val="00190A9C"/>
    <w:rsid w:val="001E32A6"/>
    <w:rsid w:val="00211BB7"/>
    <w:rsid w:val="00214AE8"/>
    <w:rsid w:val="00244D0E"/>
    <w:rsid w:val="00270EC5"/>
    <w:rsid w:val="0028164A"/>
    <w:rsid w:val="002A79EA"/>
    <w:rsid w:val="003301D3"/>
    <w:rsid w:val="003971C7"/>
    <w:rsid w:val="004031A0"/>
    <w:rsid w:val="00425285"/>
    <w:rsid w:val="00481F96"/>
    <w:rsid w:val="00482CB2"/>
    <w:rsid w:val="00497E8F"/>
    <w:rsid w:val="004A13DC"/>
    <w:rsid w:val="004C0ADE"/>
    <w:rsid w:val="004E0DD3"/>
    <w:rsid w:val="00537C0C"/>
    <w:rsid w:val="00544CA5"/>
    <w:rsid w:val="00566017"/>
    <w:rsid w:val="0058598B"/>
    <w:rsid w:val="005B40FD"/>
    <w:rsid w:val="005F04B5"/>
    <w:rsid w:val="0063179C"/>
    <w:rsid w:val="006F536C"/>
    <w:rsid w:val="0073261A"/>
    <w:rsid w:val="007766D2"/>
    <w:rsid w:val="007E1DDE"/>
    <w:rsid w:val="008311D2"/>
    <w:rsid w:val="0083744F"/>
    <w:rsid w:val="0089570E"/>
    <w:rsid w:val="009010F0"/>
    <w:rsid w:val="0092324B"/>
    <w:rsid w:val="009407C3"/>
    <w:rsid w:val="00950E3A"/>
    <w:rsid w:val="00965F72"/>
    <w:rsid w:val="00987C34"/>
    <w:rsid w:val="009922EF"/>
    <w:rsid w:val="009A7EFB"/>
    <w:rsid w:val="009B66D2"/>
    <w:rsid w:val="009C7963"/>
    <w:rsid w:val="009F5971"/>
    <w:rsid w:val="00A63D8C"/>
    <w:rsid w:val="00AD0A89"/>
    <w:rsid w:val="00B10528"/>
    <w:rsid w:val="00B11E9B"/>
    <w:rsid w:val="00B1521A"/>
    <w:rsid w:val="00B20453"/>
    <w:rsid w:val="00B46ABD"/>
    <w:rsid w:val="00B70FF2"/>
    <w:rsid w:val="00BB6175"/>
    <w:rsid w:val="00C11253"/>
    <w:rsid w:val="00C26AC3"/>
    <w:rsid w:val="00C65F07"/>
    <w:rsid w:val="00C7760E"/>
    <w:rsid w:val="00C814DC"/>
    <w:rsid w:val="00C92CA6"/>
    <w:rsid w:val="00CA400E"/>
    <w:rsid w:val="00CD0A24"/>
    <w:rsid w:val="00D21419"/>
    <w:rsid w:val="00D31D8F"/>
    <w:rsid w:val="00D7387E"/>
    <w:rsid w:val="00E31F09"/>
    <w:rsid w:val="00E82976"/>
    <w:rsid w:val="00EA1D8B"/>
    <w:rsid w:val="00EB0920"/>
    <w:rsid w:val="00EC3B68"/>
    <w:rsid w:val="00EC3E99"/>
    <w:rsid w:val="00F0773C"/>
    <w:rsid w:val="00F1193B"/>
    <w:rsid w:val="00FA1AAB"/>
    <w:rsid w:val="00FB7D01"/>
    <w:rsid w:val="00FE109E"/>
    <w:rsid w:val="00FF766C"/>
    <w:rsid w:val="00FF7B80"/>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20"/>
    <w:pPr>
      <w:spacing w:after="160" w:line="259"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B09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621D"/>
    <w:rPr>
      <w:rFonts w:ascii="Calibri" w:hAnsi="Calibri" w:cs="Calibri"/>
      <w:sz w:val="20"/>
      <w:szCs w:val="20"/>
      <w:lang w:eastAsia="en-US"/>
    </w:rPr>
  </w:style>
  <w:style w:type="paragraph" w:styleId="HTMLPreformatted">
    <w:name w:val="HTML Preformatted"/>
    <w:basedOn w:val="Normal"/>
    <w:link w:val="HTMLPreformattedChar"/>
    <w:uiPriority w:val="99"/>
    <w:semiHidden/>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hAnsi="SimSun" w:cs="SimSun"/>
      <w:sz w:val="24"/>
      <w:szCs w:val="24"/>
      <w:lang w:val="en-US" w:eastAsia="zh-CN"/>
    </w:rPr>
  </w:style>
  <w:style w:type="character" w:customStyle="1" w:styleId="HTMLPreformattedChar">
    <w:name w:val="HTML Preformatted Char"/>
    <w:basedOn w:val="DefaultParagraphFont"/>
    <w:link w:val="HTMLPreformatted"/>
    <w:uiPriority w:val="99"/>
    <w:semiHidden/>
    <w:rsid w:val="001D621D"/>
    <w:rPr>
      <w:rFonts w:ascii="Courier New" w:hAnsi="Courier New" w:cs="Courier New"/>
      <w:sz w:val="20"/>
      <w:szCs w:val="20"/>
      <w:lang w:eastAsia="en-US"/>
    </w:rPr>
  </w:style>
  <w:style w:type="character" w:styleId="Hyperlink">
    <w:name w:val="Hyperlink"/>
    <w:basedOn w:val="DefaultParagraphFont"/>
    <w:uiPriority w:val="99"/>
    <w:rsid w:val="00EB0920"/>
    <w:rPr>
      <w:color w:val="0563C1"/>
      <w:u w:val="single"/>
    </w:rPr>
  </w:style>
  <w:style w:type="table" w:styleId="TableGrid">
    <w:name w:val="Table Grid"/>
    <w:basedOn w:val="TableNormal"/>
    <w:uiPriority w:val="99"/>
    <w:rsid w:val="00EB092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uiPriority w:val="99"/>
    <w:rsid w:val="00EB0920"/>
    <w:rPr>
      <w:rFonts w:ascii="Liberation Serif" w:eastAsia="Liberation Serif" w:hAnsi="Liberation Serif" w:cs="Liberation Serif"/>
      <w:sz w:val="24"/>
      <w:szCs w:val="24"/>
    </w:rPr>
  </w:style>
  <w:style w:type="table" w:customStyle="1" w:styleId="Normlnatabuka1">
    <w:name w:val="Normálna tabuľka1"/>
    <w:uiPriority w:val="99"/>
    <w:semiHidden/>
    <w:rsid w:val="00EB0920"/>
    <w:pPr>
      <w:spacing w:after="160" w:line="256" w:lineRule="auto"/>
    </w:pPr>
    <w:rPr>
      <w:rFonts w:ascii="Calibri" w:hAnsi="Calibri" w:cs="Calibri"/>
    </w:rPr>
    <w:tblPr>
      <w:tblCellMar>
        <w:top w:w="0" w:type="dxa"/>
        <w:left w:w="100" w:type="dxa"/>
        <w:bottom w:w="0" w:type="dxa"/>
        <w:right w:w="100" w:type="dxa"/>
      </w:tblCellMar>
    </w:tblPr>
  </w:style>
  <w:style w:type="character" w:customStyle="1" w:styleId="UnresolvedMention">
    <w:name w:val="Unresolved Mention"/>
    <w:basedOn w:val="DefaultParagraphFont"/>
    <w:uiPriority w:val="99"/>
    <w:semiHidden/>
    <w:rsid w:val="00AD0A89"/>
    <w:rPr>
      <w:color w:val="auto"/>
      <w:shd w:val="clear" w:color="auto"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repozytorium.ur.edu.pl/bitstream/handle/item/4433/SZLUZ%20Obraz%20DRUK%20ok.pdf?sequence=1&amp;isAllowed=y" TargetMode="External"/><Relationship Id="rId3" Type="http://schemas.openxmlformats.org/officeDocument/2006/relationships/settings" Target="settings.xml"/><Relationship Id="rId21" Type="http://schemas.openxmlformats.org/officeDocument/2006/relationships/hyperlink" Target="file:///E:\&#352;ablony%20akredit&#225;cia\4_VTC.xlsx" TargetMode="Externa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https://app.crepc.sk/?fn=detailBiblioForm&amp;sid=509C9DF030C151D0AB0EAAFB" TargetMode="External"/><Relationship Id="rId20" Type="http://schemas.openxmlformats.org/officeDocument/2006/relationships/hyperlink" Target="https://repozytorium.ur.edu.pl/bitstream/handle/item/4433/SZLUZ%20Obraz%20DRUK%20ok.pdf?sequence=1&amp;isAllowed=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1306</Words>
  <Characters>7449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Charakteristika predkladaného výstupu tvorivej činnosti / </dc:title>
  <dc:subject/>
  <dc:creator>lucia</dc:creator>
  <cp:keywords/>
  <dc:description/>
  <cp:lastModifiedBy>Matulník</cp:lastModifiedBy>
  <cp:revision>2</cp:revision>
  <dcterms:created xsi:type="dcterms:W3CDTF">2023-07-24T12:10:00Z</dcterms:created>
  <dcterms:modified xsi:type="dcterms:W3CDTF">2023-07-24T12:11:00Z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